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การแจ้งรื้อถอนอาคารตามมาตรา 39 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การแจ้งรื้อถอนอาคารตามมาตรา 39 ทวิ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17/07/2015 11:37 การแจ้งรื้อถอนอาคารตามมาตรา 39 ทวิ 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กองช่าง เทศบาลตำบลออนใต้ เลขที่ 62 หมู่ที่ 3 ตำบลออนใต้อำเภอสันกำแพง จังหวัดเชียงใหม่ 50130 / 053-880656 ต่อ 16/ติดต่อด้วยตนเอง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ในพื้นที่ที่จะดำเนินการรื้อถอนอาคาร)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เจ้าพนักงานท้องถิ่นตรวจพิจารณาเอกสารประกอบการแจ้ง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ในพื้นที่ที่จะดำเนินการรื้อถอนอาคาร)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ในพื้นที่ที่จะดำเนินการรื้อถอนอาคาร)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(เอกสารในส่วนของผู้แจ้งรื้อถอนอาคาร)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(เอกสารในส่วนของผู้ออกแบบ)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เลขที่ 62 หมู่ที่ 3 ตำบลออนใต้ อำเภอสันกำแพง จังหวัดเชียงใหม่ 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